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10E7E" w14:textId="77777777" w:rsidR="00063F35" w:rsidRDefault="00DF0B1F">
      <w:pPr>
        <w:rPr>
          <w:color w:val="0000FF"/>
        </w:rPr>
      </w:pPr>
      <w:r w:rsidRPr="00742F03">
        <w:rPr>
          <w:color w:val="0000FF"/>
        </w:rPr>
        <w:t>Emergency Preparedness</w:t>
      </w:r>
    </w:p>
    <w:p w14:paraId="0535F1B0" w14:textId="77777777" w:rsidR="00DF0B1F" w:rsidRDefault="00DF0B1F">
      <w:pPr>
        <w:rPr>
          <w:color w:val="0000FF"/>
        </w:rPr>
      </w:pPr>
    </w:p>
    <w:p w14:paraId="44D74F14" w14:textId="2BA8784E" w:rsidR="00003EE6" w:rsidRDefault="00003EE6">
      <w:pPr>
        <w:rPr>
          <w:rStyle w:val="hgkelc"/>
          <w:rFonts w:eastAsia="Times New Roman"/>
        </w:rPr>
      </w:pPr>
      <w:r w:rsidRPr="00003EE6">
        <w:rPr>
          <w:rStyle w:val="hgkelc"/>
          <w:rFonts w:eastAsia="Times New Roman"/>
          <w:bCs/>
        </w:rPr>
        <w:t>Emergency</w:t>
      </w:r>
      <w:r>
        <w:rPr>
          <w:rStyle w:val="hgkelc"/>
          <w:rFonts w:eastAsia="Times New Roman"/>
          <w:b/>
          <w:bCs/>
        </w:rPr>
        <w:t xml:space="preserve"> </w:t>
      </w:r>
      <w:r w:rsidRPr="00003EE6">
        <w:rPr>
          <w:rStyle w:val="hgkelc"/>
          <w:rFonts w:eastAsia="Times New Roman"/>
          <w:bCs/>
        </w:rPr>
        <w:t>preparedness</w:t>
      </w:r>
      <w:r>
        <w:rPr>
          <w:rStyle w:val="hgkelc"/>
          <w:rFonts w:eastAsia="Times New Roman"/>
        </w:rPr>
        <w:t xml:space="preserve"> is a well-known concept in protecting workers' safety and health. Putting together a comprehensive </w:t>
      </w:r>
      <w:r w:rsidRPr="00003EE6">
        <w:rPr>
          <w:rStyle w:val="hgkelc"/>
          <w:rFonts w:eastAsia="Times New Roman"/>
          <w:bCs/>
        </w:rPr>
        <w:t>emergency</w:t>
      </w:r>
      <w:r>
        <w:rPr>
          <w:rStyle w:val="hgkelc"/>
          <w:rFonts w:eastAsia="Times New Roman"/>
        </w:rPr>
        <w:t xml:space="preserve"> action plan involves conducting a hazard assessment to determine what, if any, physical or chemical hazards inside or from outside the workplaces could cause an </w:t>
      </w:r>
      <w:r w:rsidRPr="00003EE6">
        <w:rPr>
          <w:rStyle w:val="hgkelc"/>
          <w:rFonts w:eastAsia="Times New Roman"/>
          <w:bCs/>
        </w:rPr>
        <w:t>emergency</w:t>
      </w:r>
      <w:r>
        <w:rPr>
          <w:rStyle w:val="hgkelc"/>
          <w:rFonts w:eastAsia="Times New Roman"/>
        </w:rPr>
        <w:t>.</w:t>
      </w:r>
    </w:p>
    <w:p w14:paraId="46193FFE" w14:textId="77777777" w:rsidR="00003EE6" w:rsidRDefault="00003EE6">
      <w:pPr>
        <w:rPr>
          <w:rStyle w:val="hgkelc"/>
          <w:rFonts w:eastAsia="Times New Roman"/>
        </w:rPr>
      </w:pPr>
    </w:p>
    <w:p w14:paraId="51B8D3DB" w14:textId="1BB38D7D" w:rsidR="00003EE6" w:rsidRDefault="00003EE6">
      <w:pPr>
        <w:rPr>
          <w:rStyle w:val="hgkelc"/>
          <w:rFonts w:eastAsia="Times New Roman"/>
        </w:rPr>
      </w:pPr>
      <w:r>
        <w:rPr>
          <w:rFonts w:eastAsia="Times New Roman"/>
        </w:rPr>
        <w:t xml:space="preserve">Emergencies in the workplace are brought about by both natural and man-made disasters. These include extreme weather, wildfires, vandalism, earthquakes, chemical spills, explosions, and disease outbreaks. Some of these can be forecast like tornadoes, but others – like a fire – can happen without warning. A team should be tasked with identifying potential risks to your operations. These could be based on the type of business you run and the geographical location of your company. The first step in any risk assessment plan is to </w:t>
      </w:r>
      <w:r w:rsidRPr="00003EE6">
        <w:rPr>
          <w:rFonts w:eastAsia="Times New Roman"/>
        </w:rPr>
        <w:t>identify hazards and risk factors in the workplace</w:t>
      </w:r>
      <w:r>
        <w:rPr>
          <w:rFonts w:eastAsia="Times New Roman"/>
        </w:rPr>
        <w:t>. These could be equipment, processes, or conditions that pose harm to employees and customers. Once this is done, the team can analyze risks that could result from the hazard and come up with ways to eliminate or manage them.</w:t>
      </w:r>
    </w:p>
    <w:p w14:paraId="791C1FC6" w14:textId="77777777" w:rsidR="00003EE6" w:rsidRDefault="00003EE6">
      <w:pPr>
        <w:rPr>
          <w:rStyle w:val="hgkelc"/>
          <w:rFonts w:eastAsia="Times New Roman"/>
        </w:rPr>
      </w:pPr>
    </w:p>
    <w:p w14:paraId="46FBEE28" w14:textId="527566AC" w:rsidR="00003EE6" w:rsidRDefault="00003EE6">
      <w:pPr>
        <w:rPr>
          <w:color w:val="0000FF"/>
        </w:rPr>
      </w:pPr>
      <w:r>
        <w:rPr>
          <w:color w:val="0000FF"/>
        </w:rPr>
        <w:t xml:space="preserve">Standard emergency action plans </w:t>
      </w:r>
      <w:r w:rsidR="00C32DB1">
        <w:rPr>
          <w:color w:val="0000FF"/>
        </w:rPr>
        <w:t xml:space="preserve">(EAP) </w:t>
      </w:r>
      <w:r>
        <w:rPr>
          <w:color w:val="0000FF"/>
        </w:rPr>
        <w:t>for the workplace include:</w:t>
      </w:r>
    </w:p>
    <w:p w14:paraId="5247BD77" w14:textId="0457D483" w:rsidR="00003EE6" w:rsidRDefault="00003EE6" w:rsidP="00003EE6">
      <w:pPr>
        <w:pStyle w:val="ListParagraph"/>
        <w:numPr>
          <w:ilvl w:val="0"/>
          <w:numId w:val="1"/>
        </w:numPr>
        <w:rPr>
          <w:color w:val="0000FF"/>
        </w:rPr>
      </w:pPr>
      <w:r>
        <w:rPr>
          <w:color w:val="0000FF"/>
        </w:rPr>
        <w:t>Fire</w:t>
      </w:r>
    </w:p>
    <w:p w14:paraId="7E18468F" w14:textId="13F7F363" w:rsidR="00003EE6" w:rsidRDefault="00C32DB1" w:rsidP="00003EE6">
      <w:pPr>
        <w:pStyle w:val="ListParagraph"/>
        <w:numPr>
          <w:ilvl w:val="0"/>
          <w:numId w:val="1"/>
        </w:numPr>
        <w:rPr>
          <w:color w:val="0000FF"/>
        </w:rPr>
      </w:pPr>
      <w:r>
        <w:rPr>
          <w:color w:val="0000FF"/>
        </w:rPr>
        <w:t>Hurricane/</w:t>
      </w:r>
      <w:r w:rsidR="00003EE6">
        <w:rPr>
          <w:color w:val="0000FF"/>
        </w:rPr>
        <w:t>Severe storm</w:t>
      </w:r>
    </w:p>
    <w:p w14:paraId="3880631B" w14:textId="25393C1B" w:rsidR="00003EE6" w:rsidRDefault="00003EE6" w:rsidP="00003EE6">
      <w:pPr>
        <w:pStyle w:val="ListParagraph"/>
        <w:numPr>
          <w:ilvl w:val="0"/>
          <w:numId w:val="1"/>
        </w:numPr>
        <w:rPr>
          <w:color w:val="0000FF"/>
        </w:rPr>
      </w:pPr>
      <w:r>
        <w:rPr>
          <w:color w:val="0000FF"/>
        </w:rPr>
        <w:t>Flood</w:t>
      </w:r>
    </w:p>
    <w:p w14:paraId="75E67591" w14:textId="15B417C4" w:rsidR="00003EE6" w:rsidRDefault="00C32DB1" w:rsidP="00003EE6">
      <w:pPr>
        <w:pStyle w:val="ListParagraph"/>
        <w:numPr>
          <w:ilvl w:val="0"/>
          <w:numId w:val="1"/>
        </w:numPr>
        <w:rPr>
          <w:color w:val="0000FF"/>
        </w:rPr>
      </w:pPr>
      <w:r>
        <w:rPr>
          <w:color w:val="0000FF"/>
        </w:rPr>
        <w:t>Terrorism</w:t>
      </w:r>
    </w:p>
    <w:p w14:paraId="2A40DEE7" w14:textId="61F50CF0" w:rsidR="00C32DB1" w:rsidRDefault="00C32DB1" w:rsidP="00003EE6">
      <w:pPr>
        <w:pStyle w:val="ListParagraph"/>
        <w:numPr>
          <w:ilvl w:val="0"/>
          <w:numId w:val="1"/>
        </w:numPr>
        <w:rPr>
          <w:color w:val="0000FF"/>
        </w:rPr>
      </w:pPr>
      <w:r>
        <w:rPr>
          <w:color w:val="0000FF"/>
        </w:rPr>
        <w:t>Bioterrorism</w:t>
      </w:r>
    </w:p>
    <w:p w14:paraId="3900777F" w14:textId="16DD1118" w:rsidR="00C32DB1" w:rsidRDefault="00C32DB1" w:rsidP="00003EE6">
      <w:pPr>
        <w:pStyle w:val="ListParagraph"/>
        <w:numPr>
          <w:ilvl w:val="0"/>
          <w:numId w:val="1"/>
        </w:numPr>
        <w:rPr>
          <w:color w:val="0000FF"/>
        </w:rPr>
      </w:pPr>
      <w:r>
        <w:rPr>
          <w:color w:val="0000FF"/>
        </w:rPr>
        <w:t>Gunman/Active Shooter</w:t>
      </w:r>
    </w:p>
    <w:p w14:paraId="10FE502C" w14:textId="34FF7279" w:rsidR="00C32DB1" w:rsidRDefault="00C32DB1" w:rsidP="00003EE6">
      <w:pPr>
        <w:pStyle w:val="ListParagraph"/>
        <w:numPr>
          <w:ilvl w:val="0"/>
          <w:numId w:val="1"/>
        </w:numPr>
        <w:rPr>
          <w:color w:val="0000FF"/>
        </w:rPr>
      </w:pPr>
      <w:r>
        <w:rPr>
          <w:color w:val="0000FF"/>
        </w:rPr>
        <w:t>Electrical outage</w:t>
      </w:r>
    </w:p>
    <w:p w14:paraId="39E583D6" w14:textId="4EE2265E" w:rsidR="00C32DB1" w:rsidRDefault="00C32DB1" w:rsidP="00003EE6">
      <w:pPr>
        <w:pStyle w:val="ListParagraph"/>
        <w:numPr>
          <w:ilvl w:val="0"/>
          <w:numId w:val="1"/>
        </w:numPr>
        <w:rPr>
          <w:color w:val="0000FF"/>
        </w:rPr>
      </w:pPr>
      <w:r>
        <w:rPr>
          <w:color w:val="0000FF"/>
        </w:rPr>
        <w:t>Medical emergency</w:t>
      </w:r>
    </w:p>
    <w:p w14:paraId="719E9596" w14:textId="6BDD9D57" w:rsidR="00C32DB1" w:rsidRDefault="00C32DB1" w:rsidP="00003EE6">
      <w:pPr>
        <w:pStyle w:val="ListParagraph"/>
        <w:numPr>
          <w:ilvl w:val="0"/>
          <w:numId w:val="1"/>
        </w:numPr>
        <w:rPr>
          <w:color w:val="0000FF"/>
        </w:rPr>
      </w:pPr>
      <w:r>
        <w:rPr>
          <w:color w:val="0000FF"/>
        </w:rPr>
        <w:t>Poisoning</w:t>
      </w:r>
    </w:p>
    <w:p w14:paraId="2FEA0A91" w14:textId="04DC0725" w:rsidR="00C32DB1" w:rsidRDefault="00C32DB1" w:rsidP="00003EE6">
      <w:pPr>
        <w:pStyle w:val="ListParagraph"/>
        <w:numPr>
          <w:ilvl w:val="0"/>
          <w:numId w:val="1"/>
        </w:numPr>
        <w:rPr>
          <w:color w:val="0000FF"/>
        </w:rPr>
      </w:pPr>
      <w:r>
        <w:rPr>
          <w:color w:val="0000FF"/>
        </w:rPr>
        <w:t>Chemical spill</w:t>
      </w:r>
    </w:p>
    <w:p w14:paraId="40A42F2C" w14:textId="16442A45" w:rsidR="00C32DB1" w:rsidRDefault="00C32DB1" w:rsidP="00003EE6">
      <w:pPr>
        <w:pStyle w:val="ListParagraph"/>
        <w:numPr>
          <w:ilvl w:val="0"/>
          <w:numId w:val="1"/>
        </w:numPr>
        <w:rPr>
          <w:color w:val="0000FF"/>
        </w:rPr>
      </w:pPr>
      <w:r>
        <w:rPr>
          <w:color w:val="0000FF"/>
        </w:rPr>
        <w:t>Biohazard spill</w:t>
      </w:r>
    </w:p>
    <w:p w14:paraId="46D75B9B" w14:textId="77777777" w:rsidR="00C32DB1" w:rsidRDefault="00C32DB1" w:rsidP="00C32DB1">
      <w:pPr>
        <w:rPr>
          <w:color w:val="0000FF"/>
        </w:rPr>
      </w:pPr>
    </w:p>
    <w:p w14:paraId="5FF7D537" w14:textId="61CFF313" w:rsidR="00C32DB1" w:rsidRDefault="00C32DB1" w:rsidP="00C32DB1">
      <w:pPr>
        <w:rPr>
          <w:color w:val="0000FF"/>
        </w:rPr>
      </w:pPr>
      <w:r>
        <w:rPr>
          <w:color w:val="0000FF"/>
        </w:rPr>
        <w:t>What to include in an EAP include:</w:t>
      </w:r>
    </w:p>
    <w:p w14:paraId="7CF0BAAF" w14:textId="2059521B" w:rsidR="00C32DB1" w:rsidRDefault="00C32DB1" w:rsidP="00C32DB1">
      <w:pPr>
        <w:pStyle w:val="ListParagraph"/>
        <w:numPr>
          <w:ilvl w:val="0"/>
          <w:numId w:val="2"/>
        </w:numPr>
        <w:rPr>
          <w:color w:val="0000FF"/>
        </w:rPr>
      </w:pPr>
      <w:r>
        <w:rPr>
          <w:color w:val="0000FF"/>
        </w:rPr>
        <w:t>Type of workplace response – who</w:t>
      </w:r>
      <w:r w:rsidR="00844F2C">
        <w:rPr>
          <w:color w:val="0000FF"/>
        </w:rPr>
        <w:t xml:space="preserve"> does what</w:t>
      </w:r>
      <w:r>
        <w:rPr>
          <w:color w:val="0000FF"/>
        </w:rPr>
        <w:t xml:space="preserve"> and how</w:t>
      </w:r>
    </w:p>
    <w:p w14:paraId="0121A199" w14:textId="77777777" w:rsidR="00C32DB1" w:rsidRDefault="00C32DB1" w:rsidP="00C32DB1">
      <w:pPr>
        <w:pStyle w:val="ListParagraph"/>
        <w:numPr>
          <w:ilvl w:val="0"/>
          <w:numId w:val="2"/>
        </w:numPr>
        <w:rPr>
          <w:color w:val="0000FF"/>
        </w:rPr>
      </w:pPr>
      <w:r>
        <w:rPr>
          <w:color w:val="0000FF"/>
        </w:rPr>
        <w:t>Location of emergency items:</w:t>
      </w:r>
    </w:p>
    <w:p w14:paraId="4AE2543A" w14:textId="15F10860" w:rsidR="00C32DB1" w:rsidRDefault="00C32DB1" w:rsidP="00C32DB1">
      <w:pPr>
        <w:pStyle w:val="ListParagraph"/>
        <w:numPr>
          <w:ilvl w:val="1"/>
          <w:numId w:val="2"/>
        </w:numPr>
        <w:rPr>
          <w:color w:val="0000FF"/>
        </w:rPr>
      </w:pPr>
      <w:r>
        <w:rPr>
          <w:color w:val="0000FF"/>
        </w:rPr>
        <w:t>Fire extinguishers</w:t>
      </w:r>
    </w:p>
    <w:p w14:paraId="17B2110C" w14:textId="20F4967F" w:rsidR="00C32DB1" w:rsidRDefault="00C32DB1" w:rsidP="00C32DB1">
      <w:pPr>
        <w:pStyle w:val="ListParagraph"/>
        <w:numPr>
          <w:ilvl w:val="1"/>
          <w:numId w:val="2"/>
        </w:numPr>
        <w:rPr>
          <w:color w:val="0000FF"/>
        </w:rPr>
      </w:pPr>
      <w:r>
        <w:rPr>
          <w:color w:val="0000FF"/>
        </w:rPr>
        <w:t>Flashlights</w:t>
      </w:r>
    </w:p>
    <w:p w14:paraId="2544B603" w14:textId="0934E233" w:rsidR="00C32DB1" w:rsidRDefault="00C32DB1" w:rsidP="00C32DB1">
      <w:pPr>
        <w:pStyle w:val="ListParagraph"/>
        <w:numPr>
          <w:ilvl w:val="1"/>
          <w:numId w:val="2"/>
        </w:numPr>
        <w:rPr>
          <w:color w:val="0000FF"/>
        </w:rPr>
      </w:pPr>
      <w:r>
        <w:rPr>
          <w:color w:val="0000FF"/>
        </w:rPr>
        <w:t>Buckets</w:t>
      </w:r>
    </w:p>
    <w:p w14:paraId="2F437235" w14:textId="1950BF4F" w:rsidR="00C32DB1" w:rsidRDefault="00C32DB1" w:rsidP="00C32DB1">
      <w:pPr>
        <w:pStyle w:val="ListParagraph"/>
        <w:numPr>
          <w:ilvl w:val="1"/>
          <w:numId w:val="2"/>
        </w:numPr>
        <w:rPr>
          <w:color w:val="0000FF"/>
        </w:rPr>
      </w:pPr>
      <w:r>
        <w:rPr>
          <w:color w:val="0000FF"/>
        </w:rPr>
        <w:t>Medical kit</w:t>
      </w:r>
    </w:p>
    <w:p w14:paraId="7C23D3CB" w14:textId="4395A7E4" w:rsidR="00C32DB1" w:rsidRDefault="00C32DB1" w:rsidP="00C32DB1">
      <w:pPr>
        <w:pStyle w:val="ListParagraph"/>
        <w:numPr>
          <w:ilvl w:val="1"/>
          <w:numId w:val="2"/>
        </w:numPr>
        <w:rPr>
          <w:color w:val="0000FF"/>
        </w:rPr>
      </w:pPr>
      <w:r>
        <w:rPr>
          <w:color w:val="0000FF"/>
        </w:rPr>
        <w:t>AED</w:t>
      </w:r>
    </w:p>
    <w:p w14:paraId="043A8CF8" w14:textId="6AC3B90A" w:rsidR="00C32DB1" w:rsidRDefault="00C32DB1" w:rsidP="00C32DB1">
      <w:pPr>
        <w:pStyle w:val="ListParagraph"/>
        <w:numPr>
          <w:ilvl w:val="1"/>
          <w:numId w:val="2"/>
        </w:numPr>
        <w:rPr>
          <w:color w:val="0000FF"/>
        </w:rPr>
      </w:pPr>
      <w:r>
        <w:rPr>
          <w:color w:val="0000FF"/>
        </w:rPr>
        <w:t xml:space="preserve">Safety apparel </w:t>
      </w:r>
    </w:p>
    <w:p w14:paraId="67C60A43" w14:textId="277E0653" w:rsidR="00C32DB1" w:rsidRDefault="00C32DB1" w:rsidP="00C32DB1">
      <w:pPr>
        <w:pStyle w:val="ListParagraph"/>
        <w:numPr>
          <w:ilvl w:val="0"/>
          <w:numId w:val="2"/>
        </w:numPr>
        <w:rPr>
          <w:color w:val="0000FF"/>
        </w:rPr>
      </w:pPr>
      <w:r>
        <w:rPr>
          <w:color w:val="0000FF"/>
        </w:rPr>
        <w:t>Who is assigned to retrieve the needed emergency item</w:t>
      </w:r>
    </w:p>
    <w:p w14:paraId="3489DA07" w14:textId="3AAA5C2C" w:rsidR="00C32DB1" w:rsidRDefault="00C32DB1" w:rsidP="00C32DB1">
      <w:pPr>
        <w:pStyle w:val="ListParagraph"/>
        <w:numPr>
          <w:ilvl w:val="0"/>
          <w:numId w:val="2"/>
        </w:numPr>
        <w:rPr>
          <w:color w:val="0000FF"/>
        </w:rPr>
      </w:pPr>
      <w:r>
        <w:rPr>
          <w:color w:val="0000FF"/>
        </w:rPr>
        <w:t>Communication protocols and hierarchy</w:t>
      </w:r>
    </w:p>
    <w:p w14:paraId="49EAE4C7" w14:textId="53578347" w:rsidR="00C32DB1" w:rsidRDefault="00C32DB1" w:rsidP="00C32DB1">
      <w:pPr>
        <w:pStyle w:val="ListParagraph"/>
        <w:numPr>
          <w:ilvl w:val="0"/>
          <w:numId w:val="2"/>
        </w:numPr>
        <w:rPr>
          <w:color w:val="0000FF"/>
        </w:rPr>
      </w:pPr>
      <w:r>
        <w:rPr>
          <w:color w:val="0000FF"/>
        </w:rPr>
        <w:t>Evacuation procedure</w:t>
      </w:r>
    </w:p>
    <w:p w14:paraId="28C57871" w14:textId="3A0CA0FA" w:rsidR="00C32DB1" w:rsidRDefault="00C32DB1" w:rsidP="00C32DB1">
      <w:pPr>
        <w:pStyle w:val="ListParagraph"/>
        <w:numPr>
          <w:ilvl w:val="0"/>
          <w:numId w:val="2"/>
        </w:numPr>
        <w:rPr>
          <w:color w:val="0000FF"/>
        </w:rPr>
      </w:pPr>
      <w:r>
        <w:rPr>
          <w:color w:val="0000FF"/>
        </w:rPr>
        <w:t>Meeting locations after evacuation</w:t>
      </w:r>
    </w:p>
    <w:p w14:paraId="5F542497" w14:textId="428BB20E" w:rsidR="00C32DB1" w:rsidRDefault="00C32DB1" w:rsidP="00C32DB1">
      <w:pPr>
        <w:pStyle w:val="ListParagraph"/>
        <w:numPr>
          <w:ilvl w:val="0"/>
          <w:numId w:val="2"/>
        </w:numPr>
        <w:rPr>
          <w:color w:val="0000FF"/>
        </w:rPr>
      </w:pPr>
      <w:r>
        <w:rPr>
          <w:color w:val="0000FF"/>
        </w:rPr>
        <w:t>Securing assets – money, equipment, turning off power, etc</w:t>
      </w:r>
    </w:p>
    <w:p w14:paraId="080AB82A" w14:textId="1E47CCB2" w:rsidR="00C32DB1" w:rsidRPr="00C32DB1" w:rsidRDefault="00C32DB1" w:rsidP="00C32DB1">
      <w:pPr>
        <w:pStyle w:val="ListParagraph"/>
        <w:numPr>
          <w:ilvl w:val="0"/>
          <w:numId w:val="2"/>
        </w:numPr>
        <w:rPr>
          <w:color w:val="0000FF"/>
        </w:rPr>
      </w:pPr>
      <w:r>
        <w:rPr>
          <w:color w:val="0000FF"/>
        </w:rPr>
        <w:lastRenderedPageBreak/>
        <w:t>Emergency numbers</w:t>
      </w:r>
      <w:bookmarkStart w:id="0" w:name="_GoBack"/>
      <w:bookmarkEnd w:id="0"/>
    </w:p>
    <w:p w14:paraId="01858E6F" w14:textId="77777777" w:rsidR="00DF0B1F" w:rsidRDefault="00DF0B1F" w:rsidP="00844F2C">
      <w:pPr>
        <w:contextualSpacing/>
        <w:rPr>
          <w:color w:val="0000FF"/>
        </w:rPr>
      </w:pPr>
    </w:p>
    <w:p w14:paraId="42E8D868" w14:textId="6304EECA" w:rsidR="00774E38" w:rsidRDefault="00774E38" w:rsidP="00844F2C">
      <w:pPr>
        <w:contextualSpacing/>
        <w:rPr>
          <w:color w:val="0000FF"/>
        </w:rPr>
      </w:pPr>
      <w:r>
        <w:rPr>
          <w:color w:val="0000FF"/>
        </w:rPr>
        <w:t>Emergency Codes</w:t>
      </w:r>
    </w:p>
    <w:p w14:paraId="44BB3641" w14:textId="59A2E731" w:rsidR="00774E38" w:rsidRDefault="00774E38" w:rsidP="00844F2C">
      <w:pPr>
        <w:contextualSpacing/>
        <w:rPr>
          <w:color w:val="0000FF"/>
        </w:rPr>
      </w:pPr>
      <w:r>
        <w:rPr>
          <w:color w:val="0000FF"/>
        </w:rPr>
        <w:t xml:space="preserve">Depending on your facility, some or all of </w:t>
      </w:r>
      <w:proofErr w:type="gramStart"/>
      <w:r>
        <w:rPr>
          <w:color w:val="0000FF"/>
        </w:rPr>
        <w:t>these code</w:t>
      </w:r>
      <w:proofErr w:type="gramEnd"/>
      <w:r>
        <w:rPr>
          <w:color w:val="0000FF"/>
        </w:rPr>
        <w:t xml:space="preserve"> may be appropriate to use in the event of an emergency.</w:t>
      </w:r>
    </w:p>
    <w:p w14:paraId="4F49B49E" w14:textId="77777777" w:rsidR="00774E38" w:rsidRDefault="00774E38" w:rsidP="00844F2C">
      <w:pPr>
        <w:contextualSpacing/>
        <w:rPr>
          <w:color w:val="0000FF"/>
        </w:rPr>
      </w:pPr>
    </w:p>
    <w:tbl>
      <w:tblPr>
        <w:tblStyle w:val="TableGrid"/>
        <w:tblW w:w="0" w:type="auto"/>
        <w:tblLook w:val="04A0" w:firstRow="1" w:lastRow="0" w:firstColumn="1" w:lastColumn="0" w:noHBand="0" w:noVBand="1"/>
      </w:tblPr>
      <w:tblGrid>
        <w:gridCol w:w="3528"/>
        <w:gridCol w:w="5328"/>
      </w:tblGrid>
      <w:tr w:rsidR="00774E38" w14:paraId="04BDBC85" w14:textId="77777777" w:rsidTr="00774E38">
        <w:tc>
          <w:tcPr>
            <w:tcW w:w="3528" w:type="dxa"/>
          </w:tcPr>
          <w:p w14:paraId="332E78B9" w14:textId="22CF675F" w:rsidR="00774E38" w:rsidRPr="00774E38" w:rsidRDefault="00774E38" w:rsidP="00844F2C">
            <w:pPr>
              <w:contextualSpacing/>
              <w:rPr>
                <w:b/>
              </w:rPr>
            </w:pPr>
            <w:r w:rsidRPr="00774E38">
              <w:rPr>
                <w:b/>
              </w:rPr>
              <w:t>Emergency Code</w:t>
            </w:r>
          </w:p>
        </w:tc>
        <w:tc>
          <w:tcPr>
            <w:tcW w:w="5328" w:type="dxa"/>
          </w:tcPr>
          <w:p w14:paraId="18DA2B59" w14:textId="09BD742B" w:rsidR="00774E38" w:rsidRPr="00774E38" w:rsidRDefault="00774E38" w:rsidP="00844F2C">
            <w:pPr>
              <w:contextualSpacing/>
              <w:rPr>
                <w:b/>
              </w:rPr>
            </w:pPr>
            <w:r>
              <w:rPr>
                <w:b/>
              </w:rPr>
              <w:t>Designation</w:t>
            </w:r>
          </w:p>
        </w:tc>
      </w:tr>
      <w:tr w:rsidR="00774E38" w14:paraId="53C6A4F8" w14:textId="77777777" w:rsidTr="00774E38">
        <w:tc>
          <w:tcPr>
            <w:tcW w:w="3528" w:type="dxa"/>
          </w:tcPr>
          <w:p w14:paraId="7DF5DCDB" w14:textId="441E4221" w:rsidR="00774E38" w:rsidRPr="00774E38" w:rsidRDefault="00774E38" w:rsidP="00844F2C">
            <w:pPr>
              <w:contextualSpacing/>
              <w:rPr>
                <w:color w:val="FF0000"/>
              </w:rPr>
            </w:pPr>
            <w:r w:rsidRPr="00774E38">
              <w:rPr>
                <w:color w:val="FF0000"/>
              </w:rPr>
              <w:t>Code Red</w:t>
            </w:r>
          </w:p>
        </w:tc>
        <w:tc>
          <w:tcPr>
            <w:tcW w:w="5328" w:type="dxa"/>
          </w:tcPr>
          <w:p w14:paraId="5C26B3A5" w14:textId="57DBC1C8" w:rsidR="00774E38" w:rsidRPr="00774E38" w:rsidRDefault="00774E38" w:rsidP="00844F2C">
            <w:pPr>
              <w:contextualSpacing/>
            </w:pPr>
            <w:r>
              <w:t>Fire</w:t>
            </w:r>
          </w:p>
        </w:tc>
      </w:tr>
      <w:tr w:rsidR="00774E38" w14:paraId="555D1D15" w14:textId="77777777" w:rsidTr="00774E38">
        <w:tc>
          <w:tcPr>
            <w:tcW w:w="3528" w:type="dxa"/>
          </w:tcPr>
          <w:p w14:paraId="06B3AABE" w14:textId="24A5EEAC" w:rsidR="00774E38" w:rsidRPr="00774E38" w:rsidRDefault="00774E38" w:rsidP="00844F2C">
            <w:pPr>
              <w:contextualSpacing/>
              <w:rPr>
                <w:color w:val="0000FF"/>
              </w:rPr>
            </w:pPr>
            <w:r w:rsidRPr="00774E38">
              <w:rPr>
                <w:color w:val="0000FF"/>
              </w:rPr>
              <w:t>Code Blue</w:t>
            </w:r>
          </w:p>
        </w:tc>
        <w:tc>
          <w:tcPr>
            <w:tcW w:w="5328" w:type="dxa"/>
          </w:tcPr>
          <w:p w14:paraId="35A9FD09" w14:textId="0CC20E3C" w:rsidR="00774E38" w:rsidRPr="00774E38" w:rsidRDefault="00774E38" w:rsidP="00844F2C">
            <w:pPr>
              <w:contextualSpacing/>
            </w:pPr>
            <w:r>
              <w:t>Adult Medical Emergency</w:t>
            </w:r>
          </w:p>
        </w:tc>
      </w:tr>
      <w:tr w:rsidR="00774E38" w14:paraId="64E8BAEE" w14:textId="77777777" w:rsidTr="00774E38">
        <w:tc>
          <w:tcPr>
            <w:tcW w:w="3528" w:type="dxa"/>
          </w:tcPr>
          <w:p w14:paraId="70318E29" w14:textId="0BA8CDCB" w:rsidR="00774E38" w:rsidRPr="00774E38" w:rsidRDefault="00774E38" w:rsidP="00844F2C">
            <w:pPr>
              <w:contextualSpacing/>
              <w:rPr>
                <w:color w:val="D99594" w:themeColor="accent2" w:themeTint="99"/>
              </w:rPr>
            </w:pPr>
            <w:r w:rsidRPr="00774E38">
              <w:rPr>
                <w:color w:val="D99594" w:themeColor="accent2" w:themeTint="99"/>
              </w:rPr>
              <w:t>Code Pink</w:t>
            </w:r>
          </w:p>
        </w:tc>
        <w:tc>
          <w:tcPr>
            <w:tcW w:w="5328" w:type="dxa"/>
          </w:tcPr>
          <w:p w14:paraId="3827AB70" w14:textId="65EBAED9" w:rsidR="00774E38" w:rsidRPr="00774E38" w:rsidRDefault="00774E38" w:rsidP="00844F2C">
            <w:pPr>
              <w:contextualSpacing/>
            </w:pPr>
            <w:r>
              <w:t>Child Medical Emergency</w:t>
            </w:r>
          </w:p>
        </w:tc>
      </w:tr>
      <w:tr w:rsidR="00774E38" w14:paraId="59F3E964" w14:textId="77777777" w:rsidTr="00774E38">
        <w:tc>
          <w:tcPr>
            <w:tcW w:w="3528" w:type="dxa"/>
          </w:tcPr>
          <w:p w14:paraId="4F583518" w14:textId="1D9FAD53" w:rsidR="00774E38" w:rsidRPr="00774E38" w:rsidRDefault="00774E38" w:rsidP="00844F2C">
            <w:pPr>
              <w:contextualSpacing/>
              <w:rPr>
                <w:color w:val="F79646" w:themeColor="accent6"/>
              </w:rPr>
            </w:pPr>
            <w:r w:rsidRPr="00774E38">
              <w:rPr>
                <w:color w:val="F79646" w:themeColor="accent6"/>
              </w:rPr>
              <w:t>Code Amber</w:t>
            </w:r>
          </w:p>
        </w:tc>
        <w:tc>
          <w:tcPr>
            <w:tcW w:w="5328" w:type="dxa"/>
          </w:tcPr>
          <w:p w14:paraId="05F9C47F" w14:textId="11C9119C" w:rsidR="00774E38" w:rsidRPr="00774E38" w:rsidRDefault="00774E38" w:rsidP="00844F2C">
            <w:pPr>
              <w:contextualSpacing/>
            </w:pPr>
            <w:r>
              <w:t>Child Abduction</w:t>
            </w:r>
          </w:p>
        </w:tc>
      </w:tr>
      <w:tr w:rsidR="00774E38" w14:paraId="73CC90FC" w14:textId="77777777" w:rsidTr="00774E38">
        <w:tc>
          <w:tcPr>
            <w:tcW w:w="3528" w:type="dxa"/>
          </w:tcPr>
          <w:p w14:paraId="7D4D9670" w14:textId="69B559F2" w:rsidR="00774E38" w:rsidRPr="00774E38" w:rsidRDefault="00774E38" w:rsidP="00844F2C">
            <w:pPr>
              <w:contextualSpacing/>
            </w:pPr>
            <w:r>
              <w:t>Code Black</w:t>
            </w:r>
          </w:p>
        </w:tc>
        <w:tc>
          <w:tcPr>
            <w:tcW w:w="5328" w:type="dxa"/>
          </w:tcPr>
          <w:p w14:paraId="24914338" w14:textId="6D4895AB" w:rsidR="00774E38" w:rsidRPr="00774E38" w:rsidRDefault="00774E38" w:rsidP="00844F2C">
            <w:pPr>
              <w:contextualSpacing/>
            </w:pPr>
            <w:r>
              <w:t>Bomb Threat</w:t>
            </w:r>
          </w:p>
        </w:tc>
      </w:tr>
      <w:tr w:rsidR="00774E38" w14:paraId="5ECA11E7" w14:textId="77777777" w:rsidTr="00774E38">
        <w:tc>
          <w:tcPr>
            <w:tcW w:w="3528" w:type="dxa"/>
          </w:tcPr>
          <w:p w14:paraId="09E304FE" w14:textId="14A2AB86" w:rsidR="00774E38" w:rsidRPr="00774E38" w:rsidRDefault="00774E38" w:rsidP="00844F2C">
            <w:pPr>
              <w:contextualSpacing/>
              <w:rPr>
                <w:color w:val="BFBFBF" w:themeColor="background1" w:themeShade="BF"/>
              </w:rPr>
            </w:pPr>
            <w:r w:rsidRPr="00774E38">
              <w:rPr>
                <w:color w:val="BFBFBF" w:themeColor="background1" w:themeShade="BF"/>
              </w:rPr>
              <w:t>Code Silver</w:t>
            </w:r>
          </w:p>
        </w:tc>
        <w:tc>
          <w:tcPr>
            <w:tcW w:w="5328" w:type="dxa"/>
          </w:tcPr>
          <w:p w14:paraId="6543380C" w14:textId="3F9AE475" w:rsidR="00774E38" w:rsidRPr="00774E38" w:rsidRDefault="00774E38" w:rsidP="00844F2C">
            <w:pPr>
              <w:contextualSpacing/>
            </w:pPr>
            <w:r>
              <w:t>Gunman or Hostage Situation</w:t>
            </w:r>
          </w:p>
        </w:tc>
      </w:tr>
      <w:tr w:rsidR="00774E38" w14:paraId="4A266FEC" w14:textId="77777777" w:rsidTr="00774E38">
        <w:tc>
          <w:tcPr>
            <w:tcW w:w="3528" w:type="dxa"/>
          </w:tcPr>
          <w:p w14:paraId="091DBA31" w14:textId="343B3FDC" w:rsidR="00774E38" w:rsidRPr="00774E38" w:rsidRDefault="00774E38" w:rsidP="00844F2C">
            <w:pPr>
              <w:contextualSpacing/>
              <w:rPr>
                <w:color w:val="FF6600"/>
              </w:rPr>
            </w:pPr>
            <w:r w:rsidRPr="00774E38">
              <w:rPr>
                <w:color w:val="FF6600"/>
              </w:rPr>
              <w:t>Code Orange</w:t>
            </w:r>
          </w:p>
        </w:tc>
        <w:tc>
          <w:tcPr>
            <w:tcW w:w="5328" w:type="dxa"/>
          </w:tcPr>
          <w:p w14:paraId="547C9329" w14:textId="0807B816" w:rsidR="00774E38" w:rsidRPr="00774E38" w:rsidRDefault="00774E38" w:rsidP="00844F2C">
            <w:pPr>
              <w:contextualSpacing/>
            </w:pPr>
            <w:r>
              <w:t>Hazardous Spill, Decontamination Needed</w:t>
            </w:r>
          </w:p>
        </w:tc>
      </w:tr>
      <w:tr w:rsidR="00774E38" w14:paraId="32E6B3D9" w14:textId="77777777" w:rsidTr="00774E38">
        <w:tc>
          <w:tcPr>
            <w:tcW w:w="3528" w:type="dxa"/>
          </w:tcPr>
          <w:p w14:paraId="3FA09D61" w14:textId="2B2DD512" w:rsidR="00774E38" w:rsidRPr="00774E38" w:rsidRDefault="00774E38" w:rsidP="00844F2C">
            <w:pPr>
              <w:contextualSpacing/>
              <w:rPr>
                <w:color w:val="808080" w:themeColor="background1" w:themeShade="80"/>
              </w:rPr>
            </w:pPr>
            <w:r w:rsidRPr="00774E38">
              <w:rPr>
                <w:color w:val="808080" w:themeColor="background1" w:themeShade="80"/>
              </w:rPr>
              <w:t>Code Grey</w:t>
            </w:r>
          </w:p>
        </w:tc>
        <w:tc>
          <w:tcPr>
            <w:tcW w:w="5328" w:type="dxa"/>
          </w:tcPr>
          <w:p w14:paraId="0FC27A9E" w14:textId="1853EC68" w:rsidR="00774E38" w:rsidRPr="00774E38" w:rsidRDefault="00774E38" w:rsidP="00844F2C">
            <w:pPr>
              <w:contextualSpacing/>
            </w:pPr>
            <w:r>
              <w:t>Security Needed</w:t>
            </w:r>
          </w:p>
        </w:tc>
      </w:tr>
      <w:tr w:rsidR="00774E38" w14:paraId="29EDCC9D" w14:textId="77777777" w:rsidTr="00774E38">
        <w:tc>
          <w:tcPr>
            <w:tcW w:w="3528" w:type="dxa"/>
          </w:tcPr>
          <w:p w14:paraId="578E6B5D" w14:textId="66A11597" w:rsidR="00774E38" w:rsidRPr="00774E38" w:rsidRDefault="00774E38" w:rsidP="00844F2C">
            <w:pPr>
              <w:contextualSpacing/>
            </w:pPr>
            <w:r>
              <w:t>Code White</w:t>
            </w:r>
          </w:p>
        </w:tc>
        <w:tc>
          <w:tcPr>
            <w:tcW w:w="5328" w:type="dxa"/>
          </w:tcPr>
          <w:p w14:paraId="0DB9BF55" w14:textId="4CC62A74" w:rsidR="00774E38" w:rsidRPr="00774E38" w:rsidRDefault="00774E38" w:rsidP="00844F2C">
            <w:pPr>
              <w:contextualSpacing/>
            </w:pPr>
            <w:r>
              <w:t>Severe Weather Advisory</w:t>
            </w:r>
          </w:p>
        </w:tc>
      </w:tr>
      <w:tr w:rsidR="00774E38" w14:paraId="28C7CD5D" w14:textId="77777777" w:rsidTr="00774E38">
        <w:tc>
          <w:tcPr>
            <w:tcW w:w="3528" w:type="dxa"/>
          </w:tcPr>
          <w:p w14:paraId="511E8E05" w14:textId="141E3B0F" w:rsidR="00774E38" w:rsidRDefault="00774E38" w:rsidP="00844F2C">
            <w:pPr>
              <w:contextualSpacing/>
            </w:pPr>
            <w:r>
              <w:t>Code Clear</w:t>
            </w:r>
          </w:p>
        </w:tc>
        <w:tc>
          <w:tcPr>
            <w:tcW w:w="5328" w:type="dxa"/>
          </w:tcPr>
          <w:p w14:paraId="1C3B44B6" w14:textId="40621B0E" w:rsidR="00774E38" w:rsidRDefault="00774E38" w:rsidP="00844F2C">
            <w:pPr>
              <w:contextualSpacing/>
            </w:pPr>
            <w:r>
              <w:t>Situation has been resolved, code ended</w:t>
            </w:r>
          </w:p>
        </w:tc>
      </w:tr>
    </w:tbl>
    <w:p w14:paraId="598C1BD0" w14:textId="77777777" w:rsidR="00774E38" w:rsidRDefault="00774E38" w:rsidP="00844F2C">
      <w:pPr>
        <w:contextualSpacing/>
        <w:rPr>
          <w:color w:val="0000FF"/>
        </w:rPr>
      </w:pPr>
    </w:p>
    <w:p w14:paraId="79C2E43F" w14:textId="77777777" w:rsidR="00774E38" w:rsidRPr="00844F2C" w:rsidRDefault="00774E38" w:rsidP="00844F2C">
      <w:pPr>
        <w:contextualSpacing/>
        <w:rPr>
          <w:color w:val="0000FF"/>
        </w:rPr>
      </w:pPr>
    </w:p>
    <w:p w14:paraId="5325EB36" w14:textId="6E82C853" w:rsidR="00844F2C" w:rsidRPr="00844F2C" w:rsidRDefault="00844F2C" w:rsidP="00844F2C">
      <w:pPr>
        <w:contextualSpacing/>
        <w:rPr>
          <w:rFonts w:cs="Times New Roman"/>
        </w:rPr>
      </w:pPr>
      <w:r w:rsidRPr="00844F2C">
        <w:rPr>
          <w:rFonts w:cs="Times New Roman"/>
        </w:rPr>
        <w:t>The Occupational Safety and Health Administration (OSHA) maintains</w:t>
      </w:r>
      <w:r>
        <w:rPr>
          <w:rFonts w:cs="Times New Roman"/>
        </w:rPr>
        <w:t xml:space="preserve"> broad and industry specific guidelines on effective business emergency and </w:t>
      </w:r>
      <w:r w:rsidRPr="00844F2C">
        <w:rPr>
          <w:rFonts w:cs="Times New Roman"/>
        </w:rPr>
        <w:t>communication plans, offering resources for businesses of all niches and sizes to build the core of their disaster preparedness checklist, including:</w:t>
      </w:r>
    </w:p>
    <w:p w14:paraId="70BD66A2" w14:textId="77777777" w:rsidR="00844F2C" w:rsidRPr="00844F2C" w:rsidRDefault="00844F2C" w:rsidP="00844F2C">
      <w:pPr>
        <w:numPr>
          <w:ilvl w:val="0"/>
          <w:numId w:val="3"/>
        </w:numPr>
        <w:contextualSpacing/>
        <w:rPr>
          <w:rFonts w:eastAsia="Times New Roman" w:cs="Times New Roman"/>
        </w:rPr>
      </w:pPr>
      <w:r w:rsidRPr="00844F2C">
        <w:rPr>
          <w:rFonts w:eastAsia="Times New Roman" w:cs="Times New Roman"/>
          <w:b/>
          <w:bCs/>
        </w:rPr>
        <w:t>Conducting risk assessments</w:t>
      </w:r>
      <w:r w:rsidRPr="00844F2C">
        <w:rPr>
          <w:rFonts w:eastAsia="Times New Roman" w:cs="Times New Roman"/>
        </w:rPr>
        <w:t>: To identify an organization’s most pertinent potential incidents, often related to your industry or your geographic location. For example, being prepared for chemical spills in a waste-treatment facility or having a tornado preparedness plan for an office in Oklahoma.</w:t>
      </w:r>
    </w:p>
    <w:p w14:paraId="2D1743E6" w14:textId="77777777" w:rsidR="00844F2C" w:rsidRPr="00844F2C" w:rsidRDefault="00844F2C" w:rsidP="00844F2C">
      <w:pPr>
        <w:numPr>
          <w:ilvl w:val="0"/>
          <w:numId w:val="3"/>
        </w:numPr>
        <w:contextualSpacing/>
        <w:rPr>
          <w:rFonts w:eastAsia="Times New Roman" w:cs="Times New Roman"/>
        </w:rPr>
      </w:pPr>
      <w:r w:rsidRPr="00844F2C">
        <w:rPr>
          <w:rFonts w:eastAsia="Times New Roman" w:cs="Times New Roman"/>
          <w:b/>
          <w:bCs/>
        </w:rPr>
        <w:t>Select response teams, leadership personnel</w:t>
      </w:r>
      <w:r w:rsidRPr="00844F2C">
        <w:rPr>
          <w:rFonts w:eastAsia="Times New Roman" w:cs="Times New Roman"/>
        </w:rPr>
        <w:t>: To initiate and oversee the response plan in the event of an incident, maintaining a sense of calm, stability and direction during these often-stressful times.</w:t>
      </w:r>
    </w:p>
    <w:p w14:paraId="70948985" w14:textId="77777777" w:rsidR="00844F2C" w:rsidRPr="00844F2C" w:rsidRDefault="00844F2C" w:rsidP="00844F2C">
      <w:pPr>
        <w:numPr>
          <w:ilvl w:val="0"/>
          <w:numId w:val="3"/>
        </w:numPr>
        <w:contextualSpacing/>
        <w:rPr>
          <w:rFonts w:eastAsia="Times New Roman" w:cs="Times New Roman"/>
        </w:rPr>
      </w:pPr>
      <w:r w:rsidRPr="00844F2C">
        <w:rPr>
          <w:rFonts w:eastAsia="Times New Roman" w:cs="Times New Roman"/>
          <w:b/>
          <w:bCs/>
        </w:rPr>
        <w:t>Scaffold an action plan</w:t>
      </w:r>
      <w:r w:rsidRPr="00844F2C">
        <w:rPr>
          <w:rFonts w:eastAsia="Times New Roman" w:cs="Times New Roman"/>
        </w:rPr>
        <w:t>: To inform the step-by-step safety and security procedures protecting the workforce and facility.</w:t>
      </w:r>
    </w:p>
    <w:p w14:paraId="7BB5F337" w14:textId="77777777" w:rsidR="00DF0B1F" w:rsidRPr="00844F2C" w:rsidRDefault="00DF0B1F" w:rsidP="00844F2C">
      <w:pPr>
        <w:contextualSpacing/>
        <w:rPr>
          <w:color w:val="0000FF"/>
        </w:rPr>
      </w:pPr>
    </w:p>
    <w:p w14:paraId="0E407C59" w14:textId="6C680A2D" w:rsidR="00DF0B1F" w:rsidRPr="00844F2C" w:rsidRDefault="007E6CAC" w:rsidP="00844F2C">
      <w:pPr>
        <w:contextualSpacing/>
        <w:rPr>
          <w:color w:val="0000FF"/>
        </w:rPr>
      </w:pPr>
      <w:r>
        <w:rPr>
          <w:rFonts w:eastAsia="Times New Roman"/>
        </w:rPr>
        <w:t>The best business emergency response plans take a holistic rather than a microscopic approach to hazards planning. This assures speedy, proactive and intuitive responses to emergencies, increasing the likelihood of successful outcomes. Forcing employees to memorize a novel-sized list of individual threat plans and procedures tends to stifle morale and cause confusion, not capability, during an emergency — the opposite of what you want.</w:t>
      </w:r>
    </w:p>
    <w:p w14:paraId="5AEF089E" w14:textId="77777777" w:rsidR="00DF0B1F" w:rsidRPr="00844F2C" w:rsidRDefault="00DF0B1F" w:rsidP="00844F2C">
      <w:pPr>
        <w:contextualSpacing/>
        <w:rPr>
          <w:color w:val="0000FF"/>
        </w:rPr>
      </w:pPr>
    </w:p>
    <w:p w14:paraId="1F2A8EA2" w14:textId="77777777" w:rsidR="00DF0B1F" w:rsidRPr="00844F2C" w:rsidRDefault="00DF0B1F" w:rsidP="00844F2C">
      <w:pPr>
        <w:contextualSpacing/>
        <w:rPr>
          <w:color w:val="0000FF"/>
        </w:rPr>
      </w:pPr>
    </w:p>
    <w:p w14:paraId="3EAEB2A5" w14:textId="77777777" w:rsidR="00DF0B1F" w:rsidRPr="00844F2C" w:rsidRDefault="00DF0B1F" w:rsidP="00844F2C">
      <w:pPr>
        <w:contextualSpacing/>
        <w:rPr>
          <w:color w:val="0000FF"/>
        </w:rPr>
      </w:pPr>
    </w:p>
    <w:p w14:paraId="4F083CF5" w14:textId="77777777" w:rsidR="00DF0B1F" w:rsidRPr="00844F2C" w:rsidRDefault="00DF0B1F" w:rsidP="00844F2C">
      <w:pPr>
        <w:contextualSpacing/>
      </w:pPr>
    </w:p>
    <w:sectPr w:rsidR="00DF0B1F" w:rsidRPr="00844F2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6C6"/>
    <w:multiLevelType w:val="hybridMultilevel"/>
    <w:tmpl w:val="09A2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F4C32"/>
    <w:multiLevelType w:val="hybridMultilevel"/>
    <w:tmpl w:val="B6A2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FD68ED"/>
    <w:multiLevelType w:val="multilevel"/>
    <w:tmpl w:val="577A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1F"/>
    <w:rsid w:val="00003EE6"/>
    <w:rsid w:val="00063F35"/>
    <w:rsid w:val="00774E38"/>
    <w:rsid w:val="007E6CAC"/>
    <w:rsid w:val="00844F2C"/>
    <w:rsid w:val="00C32DB1"/>
    <w:rsid w:val="00D463B4"/>
    <w:rsid w:val="00DF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1B2A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003EE6"/>
  </w:style>
  <w:style w:type="character" w:styleId="Hyperlink">
    <w:name w:val="Hyperlink"/>
    <w:basedOn w:val="DefaultParagraphFont"/>
    <w:uiPriority w:val="99"/>
    <w:semiHidden/>
    <w:unhideWhenUsed/>
    <w:rsid w:val="00003EE6"/>
    <w:rPr>
      <w:color w:val="0000FF"/>
      <w:u w:val="single"/>
    </w:rPr>
  </w:style>
  <w:style w:type="paragraph" w:styleId="ListParagraph">
    <w:name w:val="List Paragraph"/>
    <w:basedOn w:val="Normal"/>
    <w:uiPriority w:val="34"/>
    <w:qFormat/>
    <w:rsid w:val="00003EE6"/>
    <w:pPr>
      <w:ind w:left="720"/>
      <w:contextualSpacing/>
    </w:pPr>
  </w:style>
  <w:style w:type="paragraph" w:styleId="NormalWeb">
    <w:name w:val="Normal (Web)"/>
    <w:basedOn w:val="Normal"/>
    <w:uiPriority w:val="99"/>
    <w:semiHidden/>
    <w:unhideWhenUsed/>
    <w:rsid w:val="00844F2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44F2C"/>
    <w:rPr>
      <w:b/>
      <w:bCs/>
    </w:rPr>
  </w:style>
  <w:style w:type="table" w:styleId="TableGrid">
    <w:name w:val="Table Grid"/>
    <w:basedOn w:val="TableNormal"/>
    <w:uiPriority w:val="59"/>
    <w:rsid w:val="00774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003EE6"/>
  </w:style>
  <w:style w:type="character" w:styleId="Hyperlink">
    <w:name w:val="Hyperlink"/>
    <w:basedOn w:val="DefaultParagraphFont"/>
    <w:uiPriority w:val="99"/>
    <w:semiHidden/>
    <w:unhideWhenUsed/>
    <w:rsid w:val="00003EE6"/>
    <w:rPr>
      <w:color w:val="0000FF"/>
      <w:u w:val="single"/>
    </w:rPr>
  </w:style>
  <w:style w:type="paragraph" w:styleId="ListParagraph">
    <w:name w:val="List Paragraph"/>
    <w:basedOn w:val="Normal"/>
    <w:uiPriority w:val="34"/>
    <w:qFormat/>
    <w:rsid w:val="00003EE6"/>
    <w:pPr>
      <w:ind w:left="720"/>
      <w:contextualSpacing/>
    </w:pPr>
  </w:style>
  <w:style w:type="paragraph" w:styleId="NormalWeb">
    <w:name w:val="Normal (Web)"/>
    <w:basedOn w:val="Normal"/>
    <w:uiPriority w:val="99"/>
    <w:semiHidden/>
    <w:unhideWhenUsed/>
    <w:rsid w:val="00844F2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44F2C"/>
    <w:rPr>
      <w:b/>
      <w:bCs/>
    </w:rPr>
  </w:style>
  <w:style w:type="table" w:styleId="TableGrid">
    <w:name w:val="Table Grid"/>
    <w:basedOn w:val="TableNormal"/>
    <w:uiPriority w:val="59"/>
    <w:rsid w:val="00774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33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542</Words>
  <Characters>3096</Characters>
  <Application>Microsoft Macintosh Word</Application>
  <DocSecurity>0</DocSecurity>
  <Lines>25</Lines>
  <Paragraphs>7</Paragraphs>
  <ScaleCrop>false</ScaleCrop>
  <Company>Another Way Holdings, LLC</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2020-07-21T22:23:00Z</dcterms:created>
  <dcterms:modified xsi:type="dcterms:W3CDTF">2020-08-04T01:16:00Z</dcterms:modified>
</cp:coreProperties>
</file>